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20" w:after="120" w:line="360" w:lineRule="auto"/>
        <w:jc w:val="both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color w:val="auto"/>
          <w:sz w:val="32"/>
          <w:szCs w:val="32"/>
        </w:rPr>
        <w:t>附件 2024年</w:t>
      </w:r>
      <w:r>
        <w:rPr>
          <w:rFonts w:hint="eastAsia" w:ascii="黑体" w:hAnsi="Times New Roman" w:eastAsia="黑体"/>
          <w:color w:val="auto"/>
          <w:sz w:val="32"/>
          <w:szCs w:val="32"/>
          <w:lang w:eastAsia="zh-CN"/>
        </w:rPr>
        <w:t>“</w:t>
      </w:r>
      <w:r>
        <w:rPr>
          <w:rFonts w:hint="eastAsia" w:ascii="黑体" w:hAnsi="Times New Roman" w:eastAsia="黑体"/>
          <w:color w:val="auto"/>
          <w:sz w:val="32"/>
          <w:szCs w:val="32"/>
          <w:lang w:val="en-US" w:eastAsia="zh-CN"/>
        </w:rPr>
        <w:t>人工智能+电信业</w:t>
      </w:r>
      <w:r>
        <w:rPr>
          <w:rFonts w:hint="eastAsia" w:ascii="黑体" w:hAnsi="Times New Roman" w:eastAsia="黑体"/>
          <w:color w:val="auto"/>
          <w:sz w:val="32"/>
          <w:szCs w:val="32"/>
          <w:lang w:eastAsia="zh-CN"/>
        </w:rPr>
        <w:t>”</w:t>
      </w:r>
      <w:r>
        <w:rPr>
          <w:rFonts w:hint="eastAsia" w:ascii="黑体" w:hAnsi="Times New Roman" w:eastAsia="黑体"/>
          <w:color w:val="auto"/>
          <w:sz w:val="32"/>
          <w:szCs w:val="32"/>
        </w:rPr>
        <w:t>领航先锋案例</w:t>
      </w:r>
      <w:r>
        <w:rPr>
          <w:rFonts w:ascii="黑体" w:hAnsi="Times New Roman" w:eastAsia="黑体"/>
          <w:color w:val="auto"/>
          <w:sz w:val="32"/>
          <w:szCs w:val="32"/>
        </w:rPr>
        <w:t>申报书</w:t>
      </w:r>
      <w:r>
        <w:rPr>
          <w:rFonts w:hint="eastAsia" w:ascii="黑体" w:hAnsi="Times New Roman" w:eastAsia="黑体"/>
          <w:color w:val="auto"/>
          <w:sz w:val="32"/>
          <w:szCs w:val="32"/>
        </w:rPr>
        <w:t>模板</w:t>
      </w:r>
    </w:p>
    <w:p>
      <w:pPr>
        <w:ind w:firstLine="720"/>
        <w:jc w:val="center"/>
        <w:rPr>
          <w:rFonts w:ascii="方正小标宋简体" w:hAnsi="黑体" w:eastAsia="方正小标宋简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sz w:val="48"/>
          <w:szCs w:val="48"/>
          <w:lang w:eastAsia="zh-CN"/>
        </w:rPr>
        <w:t>“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人工智能+电信业</w:t>
      </w:r>
      <w:r>
        <w:rPr>
          <w:rFonts w:hint="eastAsia" w:ascii="黑体" w:hAnsi="黑体" w:eastAsia="黑体" w:cs="黑体"/>
          <w:sz w:val="48"/>
          <w:szCs w:val="48"/>
          <w:lang w:eastAsia="zh-CN"/>
        </w:rPr>
        <w:t>”</w:t>
      </w:r>
      <w:r>
        <w:rPr>
          <w:rFonts w:hint="eastAsia" w:ascii="黑体" w:hAnsi="黑体" w:eastAsia="黑体" w:cs="黑体"/>
          <w:sz w:val="48"/>
          <w:szCs w:val="48"/>
        </w:rPr>
        <w:t>领航先锋</w:t>
      </w:r>
      <w:r>
        <w:rPr>
          <w:rFonts w:ascii="黑体" w:hAnsi="黑体" w:eastAsia="黑体" w:cs="黑体"/>
          <w:sz w:val="48"/>
          <w:szCs w:val="48"/>
        </w:rPr>
        <w:t>案例</w:t>
      </w:r>
      <w:r>
        <w:rPr>
          <w:rFonts w:hint="eastAsia" w:ascii="黑体" w:hAnsi="黑体" w:eastAsia="黑体" w:cs="黑体"/>
          <w:sz w:val="48"/>
          <w:szCs w:val="48"/>
          <w:lang w:val="en-US" w:eastAsia="zh-CN"/>
        </w:rPr>
        <w:t>申报书</w:t>
      </w:r>
    </w:p>
    <w:p>
      <w:pPr>
        <w:jc w:val="center"/>
        <w:rPr>
          <w:rFonts w:ascii="方正小标宋简体" w:hAnsi="黑体" w:eastAsia="方正小标宋简体" w:cs="黑体"/>
          <w:sz w:val="36"/>
          <w:szCs w:val="36"/>
        </w:rPr>
      </w:pPr>
    </w:p>
    <w:p>
      <w:pPr>
        <w:jc w:val="center"/>
        <w:rPr>
          <w:rFonts w:ascii="黑体" w:hAnsi="黑体" w:eastAsia="黑体" w:cs="楷体_GB2312"/>
          <w:sz w:val="24"/>
          <w:szCs w:val="32"/>
          <w:u w:val="single"/>
        </w:rPr>
      </w:pPr>
      <w:r>
        <w:rPr>
          <w:rFonts w:hint="eastAsia" w:ascii="黑体" w:hAnsi="黑体" w:eastAsia="黑体" w:cs="黑体"/>
          <w:sz w:val="36"/>
          <w:szCs w:val="36"/>
        </w:rPr>
        <w:t>（案例名称：X</w:t>
      </w:r>
      <w:r>
        <w:rPr>
          <w:rFonts w:ascii="黑体" w:hAnsi="黑体" w:eastAsia="黑体" w:cs="黑体"/>
          <w:sz w:val="36"/>
          <w:szCs w:val="36"/>
        </w:rPr>
        <w:t>XXX</w:t>
      </w:r>
      <w:r>
        <w:rPr>
          <w:rFonts w:hint="eastAsia" w:ascii="黑体" w:hAnsi="黑体" w:eastAsia="黑体" w:cs="黑体"/>
          <w:sz w:val="36"/>
          <w:szCs w:val="36"/>
        </w:rPr>
        <w:t>）</w:t>
      </w:r>
    </w:p>
    <w:p>
      <w:pPr>
        <w:spacing w:line="400" w:lineRule="exact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80" w:lineRule="auto"/>
        <w:ind w:firstLine="480"/>
        <w:jc w:val="left"/>
        <w:rPr>
          <w:rFonts w:ascii="仿宋_GB2312" w:hAnsi="仿宋_GB2312" w:eastAsia="仿宋_GB2312" w:cs="仿宋_GB2312"/>
          <w:sz w:val="24"/>
          <w:szCs w:val="32"/>
        </w:rPr>
      </w:pPr>
    </w:p>
    <w:p>
      <w:pPr>
        <w:spacing w:line="400" w:lineRule="exact"/>
        <w:ind w:left="840" w:firstLine="640"/>
        <w:jc w:val="lef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 xml:space="preserve">申报单位：    </w:t>
      </w:r>
      <w:r>
        <w:rPr>
          <w:rFonts w:hint="eastAsia" w:ascii="黑体" w:hAnsi="黑体" w:eastAsia="黑体" w:cs="仿宋_GB2312"/>
          <w:sz w:val="32"/>
          <w:szCs w:val="40"/>
          <w:u w:val="single"/>
        </w:rPr>
        <w:t xml:space="preserve">      </w:t>
      </w:r>
      <w:r>
        <w:rPr>
          <w:rFonts w:ascii="黑体" w:hAnsi="黑体" w:eastAsia="黑体" w:cs="仿宋_GB2312"/>
          <w:sz w:val="32"/>
          <w:szCs w:val="40"/>
          <w:u w:val="single"/>
        </w:rPr>
        <w:t xml:space="preserve">       </w:t>
      </w:r>
      <w:r>
        <w:rPr>
          <w:rFonts w:hint="eastAsia" w:ascii="黑体" w:hAnsi="黑体" w:eastAsia="黑体" w:cs="仿宋_GB2312"/>
          <w:sz w:val="32"/>
          <w:szCs w:val="40"/>
          <w:u w:val="single"/>
        </w:rPr>
        <w:t xml:space="preserve">       </w:t>
      </w:r>
    </w:p>
    <w:p>
      <w:pPr>
        <w:spacing w:line="400" w:lineRule="exact"/>
        <w:ind w:firstLine="640"/>
        <w:jc w:val="left"/>
        <w:rPr>
          <w:rFonts w:ascii="黑体" w:hAnsi="黑体" w:eastAsia="黑体" w:cs="仿宋_GB2312"/>
          <w:sz w:val="32"/>
          <w:szCs w:val="40"/>
        </w:rPr>
      </w:pPr>
    </w:p>
    <w:p>
      <w:pPr>
        <w:spacing w:line="400" w:lineRule="exact"/>
        <w:ind w:left="840" w:firstLine="640"/>
        <w:jc w:val="left"/>
        <w:rPr>
          <w:rFonts w:ascii="黑体" w:hAnsi="黑体" w:eastAsia="黑体" w:cs="仿宋_GB2312"/>
          <w:sz w:val="32"/>
          <w:szCs w:val="40"/>
        </w:rPr>
      </w:pPr>
      <w:r>
        <w:rPr>
          <w:rFonts w:hint="eastAsia" w:ascii="黑体" w:hAnsi="黑体" w:eastAsia="黑体" w:cs="仿宋_GB2312"/>
          <w:sz w:val="32"/>
          <w:szCs w:val="40"/>
        </w:rPr>
        <w:t xml:space="preserve">填报日期：    </w:t>
      </w:r>
      <w:r>
        <w:rPr>
          <w:rFonts w:hint="eastAsia" w:ascii="黑体" w:hAnsi="黑体" w:eastAsia="黑体" w:cs="仿宋_GB2312"/>
          <w:sz w:val="32"/>
          <w:szCs w:val="40"/>
          <w:u w:val="single"/>
        </w:rPr>
        <w:t xml:space="preserve">      </w:t>
      </w:r>
      <w:r>
        <w:rPr>
          <w:rFonts w:hint="eastAsia" w:ascii="黑体" w:hAnsi="黑体" w:eastAsia="黑体" w:cs="仿宋_GB2312"/>
          <w:sz w:val="32"/>
          <w:szCs w:val="40"/>
        </w:rPr>
        <w:t>年</w:t>
      </w:r>
      <w:r>
        <w:rPr>
          <w:rFonts w:hint="eastAsia" w:ascii="黑体" w:hAnsi="黑体" w:eastAsia="黑体" w:cs="仿宋_GB2312"/>
          <w:sz w:val="32"/>
          <w:szCs w:val="40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40"/>
        </w:rPr>
        <w:t>月</w:t>
      </w:r>
      <w:r>
        <w:rPr>
          <w:rFonts w:hint="eastAsia" w:ascii="黑体" w:hAnsi="黑体" w:eastAsia="黑体" w:cs="仿宋_GB2312"/>
          <w:sz w:val="32"/>
          <w:szCs w:val="40"/>
          <w:u w:val="single"/>
        </w:rPr>
        <w:t xml:space="preserve">    </w:t>
      </w:r>
      <w:r>
        <w:rPr>
          <w:rFonts w:hint="eastAsia" w:ascii="黑体" w:hAnsi="黑体" w:eastAsia="黑体" w:cs="仿宋_GB2312"/>
          <w:sz w:val="32"/>
          <w:szCs w:val="40"/>
        </w:rPr>
        <w:t>日</w:t>
      </w:r>
    </w:p>
    <w:p>
      <w:pPr>
        <w:spacing w:line="400" w:lineRule="exact"/>
        <w:ind w:firstLine="640"/>
        <w:jc w:val="left"/>
        <w:rPr>
          <w:rFonts w:ascii="仿宋_GB2312" w:hAnsi="仿宋_GB2312" w:eastAsia="仿宋_GB2312" w:cs="仿宋_GB2312"/>
          <w:sz w:val="32"/>
          <w:szCs w:val="40"/>
        </w:rPr>
      </w:pPr>
    </w:p>
    <w:p>
      <w:pPr>
        <w:spacing w:line="400" w:lineRule="exact"/>
        <w:ind w:firstLine="640"/>
        <w:jc w:val="center"/>
        <w:rPr>
          <w:rFonts w:ascii="仿宋_GB2312" w:hAnsi="仿宋_GB2312" w:eastAsia="仿宋_GB2312" w:cs="仿宋_GB2312"/>
          <w:sz w:val="32"/>
          <w:szCs w:val="40"/>
        </w:rPr>
      </w:pPr>
    </w:p>
    <w:p>
      <w:pPr>
        <w:jc w:val="center"/>
        <w:rPr>
          <w:rFonts w:ascii="黑体" w:hAnsi="黑体" w:eastAsia="黑体" w:cs="黑体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br w:type="page"/>
      </w:r>
      <w:r>
        <w:rPr>
          <w:rFonts w:ascii="黑体" w:hAnsi="黑体" w:eastAsia="黑体" w:cs="黑体"/>
          <w:sz w:val="36"/>
          <w:szCs w:val="36"/>
        </w:rPr>
        <w:t>2024</w:t>
      </w:r>
      <w:r>
        <w:rPr>
          <w:rFonts w:hint="eastAsia" w:ascii="黑体" w:hAnsi="黑体" w:eastAsia="黑体" w:cs="黑体"/>
          <w:sz w:val="36"/>
          <w:szCs w:val="36"/>
        </w:rPr>
        <w:t>年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人工智能+电信业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领航先锋</w:t>
      </w:r>
      <w:r>
        <w:rPr>
          <w:rFonts w:hint="eastAsia" w:ascii="黑体" w:hAnsi="黑体" w:eastAsia="黑体" w:cs="黑体"/>
          <w:sz w:val="36"/>
          <w:szCs w:val="36"/>
        </w:rPr>
        <w:t>案例申报书</w:t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tbl>
      <w:tblPr>
        <w:tblStyle w:val="8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6"/>
        <w:gridCol w:w="1598"/>
        <w:gridCol w:w="725"/>
        <w:gridCol w:w="1888"/>
        <w:gridCol w:w="725"/>
        <w:gridCol w:w="2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案例名称</w:t>
            </w:r>
          </w:p>
        </w:tc>
        <w:tc>
          <w:tcPr>
            <w:tcW w:w="3908" w:type="pct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bookmarkStart w:id="0" w:name="OLE_LINK3"/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</w:rPr>
              <w:t>将用于证书制作，请务必填写准确，后续不再更改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申报单位</w:t>
            </w:r>
          </w:p>
        </w:tc>
        <w:tc>
          <w:tcPr>
            <w:tcW w:w="3908" w:type="pct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</w:rPr>
              <w:t>将用于证书制作，请务必填写准确，后续不再更改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联合申报单位</w:t>
            </w:r>
          </w:p>
        </w:tc>
        <w:tc>
          <w:tcPr>
            <w:tcW w:w="3908" w:type="pct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</w:rPr>
              <w:t>将用于证书制作，请务必填写准确，后续不再更改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0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申报联系人</w:t>
            </w:r>
          </w:p>
        </w:tc>
        <w:tc>
          <w:tcPr>
            <w:tcW w:w="86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电话</w:t>
            </w:r>
          </w:p>
        </w:tc>
        <w:tc>
          <w:tcPr>
            <w:tcW w:w="1016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390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邮箱</w:t>
            </w:r>
          </w:p>
        </w:tc>
        <w:tc>
          <w:tcPr>
            <w:tcW w:w="1251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pc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参选领域</w:t>
            </w:r>
          </w:p>
        </w:tc>
        <w:tc>
          <w:tcPr>
            <w:tcW w:w="3908" w:type="pct"/>
            <w:gridSpan w:val="5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电信业 for AI</w:t>
            </w:r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□科技创新    □基础设施    □产品应用    □其他</w:t>
            </w:r>
          </w:p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AI for 电信业</w:t>
            </w:r>
            <w:bookmarkStart w:id="4" w:name="_GoBack"/>
            <w:bookmarkEnd w:id="4"/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□网络运维    □营销服务    □办公管理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1" w:type="pc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案例应用业主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单位</w:t>
            </w:r>
          </w:p>
        </w:tc>
        <w:tc>
          <w:tcPr>
            <w:tcW w:w="3908" w:type="pct"/>
            <w:gridSpan w:val="5"/>
            <w:vAlign w:val="center"/>
          </w:tcPr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color w:val="7F7F7F" w:themeColor="background1" w:themeShade="80"/>
                <w:szCs w:val="21"/>
                <w:lang w:val="en-US" w:eastAsia="zh-CN"/>
              </w:rPr>
              <w:t>选填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5" w:hRule="atLeast"/>
        </w:trPr>
        <w:tc>
          <w:tcPr>
            <w:tcW w:w="1091" w:type="pct"/>
            <w:vAlign w:val="center"/>
          </w:tcPr>
          <w:p>
            <w:pPr>
              <w:spacing w:line="360" w:lineRule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ascii="宋体" w:hAnsi="宋体" w:eastAsia="宋体"/>
                <w:szCs w:val="21"/>
              </w:rPr>
              <w:t>申报项目</w:t>
            </w:r>
            <w:r>
              <w:rPr>
                <w:rFonts w:hint="eastAsia" w:ascii="宋体" w:hAnsi="宋体" w:eastAsia="宋体"/>
                <w:szCs w:val="21"/>
              </w:rPr>
              <w:t>概要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</w:t>
            </w:r>
          </w:p>
          <w:p>
            <w:pPr>
              <w:spacing w:line="360" w:lineRule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创新点、示范价值</w:t>
            </w:r>
          </w:p>
        </w:tc>
        <w:tc>
          <w:tcPr>
            <w:tcW w:w="3908" w:type="pct"/>
            <w:gridSpan w:val="5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1091" w:type="pct"/>
            <w:vAlign w:val="center"/>
          </w:tcPr>
          <w:p>
            <w:pPr>
              <w:spacing w:line="360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申报</w:t>
            </w:r>
            <w:r>
              <w:rPr>
                <w:rFonts w:hint="eastAsia" w:ascii="宋体" w:hAnsi="宋体" w:eastAsia="宋体"/>
                <w:szCs w:val="21"/>
              </w:rPr>
              <w:t>承诺</w:t>
            </w:r>
          </w:p>
        </w:tc>
        <w:tc>
          <w:tcPr>
            <w:tcW w:w="3908" w:type="pct"/>
            <w:gridSpan w:val="5"/>
            <w:vAlign w:val="center"/>
          </w:tcPr>
          <w:p>
            <w:pPr>
              <w:spacing w:before="156" w:beforeLines="50"/>
              <w:ind w:left="21"/>
              <w:jc w:val="both"/>
              <w:rPr>
                <w:rFonts w:ascii="仿宋" w:hAnsi="仿宋" w:eastAsia="仿宋" w:cs="黑体"/>
                <w:b w:val="0"/>
                <w:bCs/>
                <w:sz w:val="24"/>
              </w:rPr>
            </w:pPr>
            <w:r>
              <w:rPr>
                <w:rFonts w:hint="eastAsia" w:ascii="仿宋" w:hAnsi="仿宋" w:eastAsia="仿宋" w:cs="黑体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黑体"/>
                <w:b w:val="0"/>
                <w:bCs/>
                <w:sz w:val="24"/>
              </w:rPr>
              <w:t>所有申报材料真实、合法，不涉及知识产权问题及任何法律纠纷。</w:t>
            </w:r>
          </w:p>
          <w:p>
            <w:pPr>
              <w:spacing w:before="156" w:beforeLines="5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仿宋" w:hAnsi="仿宋" w:eastAsia="仿宋" w:cs="黑体"/>
                <w:b w:val="0"/>
                <w:bCs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黑体"/>
                <w:b w:val="0"/>
                <w:bCs/>
                <w:sz w:val="24"/>
              </w:rPr>
              <w:t>同意申报</w:t>
            </w:r>
            <w:r>
              <w:rPr>
                <w:rFonts w:hint="eastAsia" w:ascii="仿宋" w:hAnsi="仿宋" w:eastAsia="仿宋" w:cs="黑体"/>
                <w:b w:val="0"/>
                <w:bCs/>
                <w:sz w:val="24"/>
                <w:lang w:val="en-US" w:eastAsia="zh-CN"/>
              </w:rPr>
              <w:t>案例</w:t>
            </w:r>
            <w:r>
              <w:rPr>
                <w:rFonts w:hint="eastAsia" w:ascii="仿宋" w:hAnsi="仿宋" w:eastAsia="仿宋" w:cs="黑体"/>
                <w:b w:val="0"/>
                <w:bCs/>
                <w:sz w:val="24"/>
              </w:rPr>
              <w:t>参与</w:t>
            </w:r>
            <w:r>
              <w:rPr>
                <w:rFonts w:hint="eastAsia" w:ascii="仿宋" w:hAnsi="仿宋" w:eastAsia="仿宋" w:cs="黑体"/>
                <w:b w:val="0"/>
                <w:bCs/>
                <w:sz w:val="24"/>
                <w:lang w:val="en-US" w:eastAsia="zh-CN"/>
              </w:rPr>
              <w:t>白皮书、案例集、论坛展会、媒体报道等</w:t>
            </w:r>
            <w:r>
              <w:rPr>
                <w:rFonts w:hint="eastAsia" w:ascii="仿宋" w:hAnsi="仿宋" w:eastAsia="仿宋" w:cs="黑体"/>
                <w:b w:val="0"/>
                <w:bCs/>
                <w:sz w:val="24"/>
              </w:rPr>
              <w:t>推广活动。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091" w:type="pc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申报确认</w:t>
            </w:r>
          </w:p>
        </w:tc>
        <w:tc>
          <w:tcPr>
            <w:tcW w:w="3908" w:type="pct"/>
            <w:gridSpan w:val="5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企业盖章</w:t>
            </w:r>
          </w:p>
          <w:p>
            <w:pPr>
              <w:spacing w:line="360" w:lineRule="auto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日    期</w:t>
            </w:r>
          </w:p>
        </w:tc>
      </w:tr>
    </w:tbl>
    <w:p>
      <w:pPr>
        <w:spacing w:line="400" w:lineRule="exact"/>
        <w:ind w:firstLine="420"/>
        <w:jc w:val="left"/>
        <w:rPr>
          <w:rFonts w:ascii="仿宋_GB2312" w:hAnsi="仿宋_GB2312" w:eastAsia="仿宋_GB2312" w:cs="仿宋_GB2312"/>
          <w:szCs w:val="32"/>
        </w:rPr>
      </w:pPr>
    </w:p>
    <w:p>
      <w:pPr>
        <w:jc w:val="left"/>
        <w:rPr>
          <w:rFonts w:ascii="仿宋_GB2312" w:hAnsi="仿宋_GB2312" w:eastAsia="仿宋_GB2312" w:cs="仿宋_GB2312"/>
          <w:szCs w:val="32"/>
        </w:rPr>
        <w:sectPr>
          <w:pgSz w:w="11906" w:h="16838"/>
          <w:pgMar w:top="1361" w:right="1417" w:bottom="1361" w:left="1417" w:header="851" w:footer="992" w:gutter="0"/>
          <w:cols w:space="720" w:num="1"/>
          <w:docGrid w:type="lines" w:linePitch="312" w:charSpace="0"/>
        </w:sectPr>
      </w:pPr>
    </w:p>
    <w:p>
      <w:pPr>
        <w:pStyle w:val="3"/>
        <w:spacing w:before="0" w:after="0" w:line="560" w:lineRule="exact"/>
        <w:ind w:firstLine="643" w:firstLineChars="200"/>
        <w:rPr>
          <w:rFonts w:ascii="楷体_GB2312"/>
        </w:rPr>
      </w:pPr>
      <w:r>
        <w:rPr>
          <w:rFonts w:hint="eastAsia" w:ascii="楷体_GB2312"/>
          <w:lang w:val="en-US" w:eastAsia="zh-CN"/>
        </w:rPr>
        <w:t>一、</w:t>
      </w:r>
      <w:r>
        <w:rPr>
          <w:rFonts w:hint="eastAsia" w:ascii="楷体_GB2312"/>
        </w:rPr>
        <w:t>案例背景</w:t>
      </w:r>
    </w:p>
    <w:p>
      <w:pPr>
        <w:ind w:firstLine="643"/>
        <w:rPr>
          <w:rFonts w:ascii="仿宋_GB2312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包括</w:t>
      </w:r>
      <w:bookmarkStart w:id="1" w:name="OLE_LINK1"/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申报</w:t>
      </w:r>
      <w:bookmarkEnd w:id="1"/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案例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开展背景和目的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针对解决的难点问题，创新性、先进性，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当前进展等。不超过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1000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字。</w:t>
      </w:r>
    </w:p>
    <w:p>
      <w:pPr>
        <w:ind w:firstLine="643"/>
        <w:rPr>
          <w:rFonts w:ascii="仿宋_GB2312" w:hAnsi="Times New Roman" w:eastAsia="仿宋_GB2312"/>
          <w:sz w:val="32"/>
          <w:szCs w:val="32"/>
        </w:rPr>
      </w:pPr>
    </w:p>
    <w:p>
      <w:pPr>
        <w:pStyle w:val="3"/>
        <w:spacing w:before="0" w:after="0" w:line="560" w:lineRule="exact"/>
        <w:ind w:firstLine="643" w:firstLineChars="200"/>
        <w:rPr>
          <w:rFonts w:ascii="楷体_GB2312"/>
        </w:rPr>
      </w:pPr>
      <w:r>
        <w:rPr>
          <w:rFonts w:hint="eastAsia" w:ascii="楷体_GB2312"/>
          <w:lang w:val="en-US" w:eastAsia="zh-CN"/>
        </w:rPr>
        <w:t>二、</w:t>
      </w:r>
      <w:r>
        <w:rPr>
          <w:rFonts w:hint="eastAsia" w:ascii="楷体_GB2312"/>
        </w:rPr>
        <w:t>案例内容</w:t>
      </w:r>
    </w:p>
    <w:p>
      <w:pPr>
        <w:ind w:firstLine="643"/>
        <w:rPr>
          <w:rFonts w:ascii="仿宋_GB2312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针对</w:t>
      </w:r>
      <w:bookmarkStart w:id="2" w:name="OLE_LINK2"/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案例</w:t>
      </w:r>
      <w:bookmarkEnd w:id="2"/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进行详细介绍，包括但不限于核心技术、实现路径、开展方式、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合作对象、核心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成果等，用语简洁明了，</w:t>
      </w:r>
      <w:bookmarkStart w:id="3" w:name="OLE_LINK4"/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数据事实详实、准确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eastAsia="zh-CN"/>
        </w:rPr>
        <w:t>，</w:t>
      </w:r>
      <w:bookmarkEnd w:id="3"/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图文并茂。不超过1500字。</w:t>
      </w:r>
    </w:p>
    <w:p>
      <w:pPr>
        <w:spacing w:line="360" w:lineRule="auto"/>
        <w:ind w:firstLine="640"/>
        <w:rPr>
          <w:rFonts w:ascii="仿宋_GB2312" w:hAnsi="Times New Roman" w:eastAsia="仿宋_GB2312"/>
          <w:sz w:val="32"/>
          <w:szCs w:val="32"/>
        </w:rPr>
      </w:pPr>
    </w:p>
    <w:p>
      <w:pPr>
        <w:pStyle w:val="3"/>
        <w:spacing w:before="0" w:after="0" w:line="560" w:lineRule="exact"/>
        <w:ind w:firstLine="643" w:firstLineChars="200"/>
        <w:rPr>
          <w:rFonts w:ascii="楷体_GB2312"/>
        </w:rPr>
      </w:pPr>
      <w:r>
        <w:rPr>
          <w:rFonts w:hint="eastAsia" w:ascii="楷体_GB2312"/>
          <w:lang w:val="en-US" w:eastAsia="zh-CN"/>
        </w:rPr>
        <w:t>三、</w:t>
      </w:r>
      <w:r>
        <w:rPr>
          <w:rFonts w:hint="eastAsia" w:ascii="楷体_GB2312"/>
        </w:rPr>
        <w:t>应用成效</w:t>
      </w:r>
    </w:p>
    <w:p>
      <w:pPr>
        <w:ind w:firstLine="643"/>
        <w:rPr>
          <w:rFonts w:ascii="仿宋_GB2312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案例所实现的核心功能，以及应用过程中取得的实际效果（包括所解决的现实问题）。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定性、定量相结合，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数据事实详实、准确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eastAsia="zh-CN"/>
        </w:rPr>
        <w:t>，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不超过500字。</w:t>
      </w:r>
    </w:p>
    <w:p>
      <w:pPr>
        <w:ind w:firstLine="640"/>
        <w:rPr>
          <w:rFonts w:ascii="仿宋_GB2312" w:hAnsi="Times New Roman" w:eastAsia="仿宋_GB2312"/>
          <w:sz w:val="32"/>
          <w:szCs w:val="32"/>
        </w:rPr>
      </w:pPr>
    </w:p>
    <w:p>
      <w:pPr>
        <w:pStyle w:val="3"/>
        <w:spacing w:before="0" w:after="0" w:line="560" w:lineRule="exact"/>
        <w:ind w:firstLine="643" w:firstLineChars="200"/>
        <w:rPr>
          <w:rFonts w:ascii="楷体_GB2312"/>
        </w:rPr>
      </w:pPr>
      <w:r>
        <w:rPr>
          <w:rFonts w:hint="eastAsia" w:ascii="楷体_GB2312"/>
          <w:lang w:val="en-US" w:eastAsia="zh-CN"/>
        </w:rPr>
        <w:t>四、</w:t>
      </w:r>
      <w:r>
        <w:rPr>
          <w:rFonts w:hint="eastAsia" w:ascii="楷体_GB2312"/>
        </w:rPr>
        <w:t>预期前景</w:t>
      </w:r>
    </w:p>
    <w:p>
      <w:pPr>
        <w:ind w:firstLine="643"/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申报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案例的复制推广价值、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应用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前景等。不超过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500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</w:rPr>
        <w:t>字。</w:t>
      </w:r>
    </w:p>
    <w:p>
      <w:pPr>
        <w:ind w:firstLine="643"/>
        <w:rPr>
          <w:rFonts w:hint="eastAsia" w:ascii="仿宋_GB2312" w:hAnsi="Times New Roman" w:eastAsia="仿宋_GB2312"/>
          <w:b/>
          <w:bCs/>
          <w:sz w:val="32"/>
          <w:szCs w:val="32"/>
          <w:u w:val="single"/>
        </w:rPr>
      </w:pPr>
    </w:p>
    <w:p>
      <w:pPr>
        <w:pStyle w:val="3"/>
        <w:spacing w:before="0" w:after="0" w:line="560" w:lineRule="exact"/>
        <w:ind w:firstLine="643" w:firstLineChars="200"/>
        <w:rPr>
          <w:rFonts w:hint="default" w:ascii="楷体_GB2312"/>
          <w:lang w:val="en-US" w:eastAsia="zh-CN"/>
        </w:rPr>
      </w:pPr>
      <w:r>
        <w:rPr>
          <w:rFonts w:hint="eastAsia" w:ascii="楷体_GB2312"/>
          <w:lang w:val="en-US" w:eastAsia="zh-CN"/>
        </w:rPr>
        <w:t>五、其他说明（可单独作为附件提供）</w:t>
      </w:r>
    </w:p>
    <w:p>
      <w:pPr>
        <w:ind w:firstLine="643"/>
        <w:rPr>
          <w:rFonts w:hint="default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default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1.围绕案例主题的影像材料：包括但不限于典型图片、宣传视频、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演示</w:t>
      </w:r>
      <w:r>
        <w:rPr>
          <w:rFonts w:hint="default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视频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、获奖证书、专利证书、新闻链接</w:t>
      </w:r>
      <w:r>
        <w:rPr>
          <w:rFonts w:hint="default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等。</w:t>
      </w:r>
    </w:p>
    <w:p>
      <w:pPr>
        <w:ind w:firstLine="643"/>
        <w:rPr>
          <w:rFonts w:hint="default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2.</w:t>
      </w:r>
      <w:r>
        <w:rPr>
          <w:rFonts w:hint="default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围绕案例主题的文字材料：包括但不限于工作报告、规划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方案</w:t>
      </w:r>
      <w:r>
        <w:rPr>
          <w:rFonts w:hint="default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、</w:t>
      </w:r>
      <w:r>
        <w:rPr>
          <w:rFonts w:hint="eastAsia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研究报告、合同</w:t>
      </w:r>
      <w:r>
        <w:rPr>
          <w:rFonts w:hint="default" w:ascii="仿宋_GB2312" w:hAnsi="Times New Roman" w:eastAsia="仿宋_GB2312"/>
          <w:b w:val="0"/>
          <w:bCs w:val="0"/>
          <w:sz w:val="32"/>
          <w:szCs w:val="32"/>
          <w:u w:val="none"/>
          <w:lang w:val="en-US" w:eastAsia="zh-CN"/>
        </w:rPr>
        <w:t>等的Word、PDF和PPT文件；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Y0MzQwNDM3NzMyOTAwZGViMTFjZmY0M2U4NTllMzgifQ=="/>
  </w:docVars>
  <w:rsids>
    <w:rsidRoot w:val="00D06C45"/>
    <w:rsid w:val="00032126"/>
    <w:rsid w:val="000811FF"/>
    <w:rsid w:val="00084BDE"/>
    <w:rsid w:val="000A114F"/>
    <w:rsid w:val="000D79FF"/>
    <w:rsid w:val="000E645E"/>
    <w:rsid w:val="000F7F33"/>
    <w:rsid w:val="00101914"/>
    <w:rsid w:val="00104BB7"/>
    <w:rsid w:val="001119E2"/>
    <w:rsid w:val="00113A01"/>
    <w:rsid w:val="00127ABF"/>
    <w:rsid w:val="00140894"/>
    <w:rsid w:val="001D2C63"/>
    <w:rsid w:val="001D7C1C"/>
    <w:rsid w:val="001E541F"/>
    <w:rsid w:val="002847D2"/>
    <w:rsid w:val="002B0EC4"/>
    <w:rsid w:val="002C116E"/>
    <w:rsid w:val="00314179"/>
    <w:rsid w:val="0032351C"/>
    <w:rsid w:val="0038634D"/>
    <w:rsid w:val="003A14B5"/>
    <w:rsid w:val="003B260B"/>
    <w:rsid w:val="003C3E89"/>
    <w:rsid w:val="003D4C7C"/>
    <w:rsid w:val="003E70AA"/>
    <w:rsid w:val="00417D63"/>
    <w:rsid w:val="0042716E"/>
    <w:rsid w:val="00433C66"/>
    <w:rsid w:val="004544C0"/>
    <w:rsid w:val="00461ECB"/>
    <w:rsid w:val="0046354B"/>
    <w:rsid w:val="00496798"/>
    <w:rsid w:val="004968F5"/>
    <w:rsid w:val="004B7D30"/>
    <w:rsid w:val="004F5D32"/>
    <w:rsid w:val="005172EB"/>
    <w:rsid w:val="005429A2"/>
    <w:rsid w:val="00594254"/>
    <w:rsid w:val="005B0175"/>
    <w:rsid w:val="005C4809"/>
    <w:rsid w:val="005C5600"/>
    <w:rsid w:val="00615619"/>
    <w:rsid w:val="00625AD8"/>
    <w:rsid w:val="0064037B"/>
    <w:rsid w:val="006411F4"/>
    <w:rsid w:val="00645E4A"/>
    <w:rsid w:val="00646AAC"/>
    <w:rsid w:val="0065140C"/>
    <w:rsid w:val="006E6735"/>
    <w:rsid w:val="006F4828"/>
    <w:rsid w:val="0070027E"/>
    <w:rsid w:val="00724EEA"/>
    <w:rsid w:val="00784D76"/>
    <w:rsid w:val="00793113"/>
    <w:rsid w:val="007A3F03"/>
    <w:rsid w:val="007B5E49"/>
    <w:rsid w:val="007E43B2"/>
    <w:rsid w:val="0080219B"/>
    <w:rsid w:val="00836488"/>
    <w:rsid w:val="0084046D"/>
    <w:rsid w:val="0087509F"/>
    <w:rsid w:val="008A1012"/>
    <w:rsid w:val="008C06EA"/>
    <w:rsid w:val="008D2FB0"/>
    <w:rsid w:val="008D5B38"/>
    <w:rsid w:val="00952662"/>
    <w:rsid w:val="00952ED7"/>
    <w:rsid w:val="00967F03"/>
    <w:rsid w:val="00975F24"/>
    <w:rsid w:val="0098793B"/>
    <w:rsid w:val="009C253A"/>
    <w:rsid w:val="009E4C54"/>
    <w:rsid w:val="009F6DF8"/>
    <w:rsid w:val="00A01C78"/>
    <w:rsid w:val="00A36EB4"/>
    <w:rsid w:val="00A50238"/>
    <w:rsid w:val="00AB0157"/>
    <w:rsid w:val="00AF170D"/>
    <w:rsid w:val="00AF7C6C"/>
    <w:rsid w:val="00B019A0"/>
    <w:rsid w:val="00B064AA"/>
    <w:rsid w:val="00B2082B"/>
    <w:rsid w:val="00B25A66"/>
    <w:rsid w:val="00B440BB"/>
    <w:rsid w:val="00B75AF3"/>
    <w:rsid w:val="00B919A5"/>
    <w:rsid w:val="00B949EF"/>
    <w:rsid w:val="00BA1153"/>
    <w:rsid w:val="00BB205F"/>
    <w:rsid w:val="00BD77B6"/>
    <w:rsid w:val="00BE31D2"/>
    <w:rsid w:val="00C0225C"/>
    <w:rsid w:val="00C2786C"/>
    <w:rsid w:val="00C707EF"/>
    <w:rsid w:val="00CA173C"/>
    <w:rsid w:val="00CD1D7D"/>
    <w:rsid w:val="00CD7ACF"/>
    <w:rsid w:val="00CF0E2D"/>
    <w:rsid w:val="00D0262D"/>
    <w:rsid w:val="00D06C45"/>
    <w:rsid w:val="00D53C14"/>
    <w:rsid w:val="00D550AB"/>
    <w:rsid w:val="00D82755"/>
    <w:rsid w:val="00D83C46"/>
    <w:rsid w:val="00D859C3"/>
    <w:rsid w:val="00DA44B8"/>
    <w:rsid w:val="00DB5403"/>
    <w:rsid w:val="00DC596A"/>
    <w:rsid w:val="00DC71F2"/>
    <w:rsid w:val="00DD50A1"/>
    <w:rsid w:val="00E02C63"/>
    <w:rsid w:val="00E041F7"/>
    <w:rsid w:val="00E168EB"/>
    <w:rsid w:val="00E16929"/>
    <w:rsid w:val="00E37F71"/>
    <w:rsid w:val="00E52BFE"/>
    <w:rsid w:val="00E60ED6"/>
    <w:rsid w:val="00E74D53"/>
    <w:rsid w:val="00E92163"/>
    <w:rsid w:val="00EC5E48"/>
    <w:rsid w:val="00ED049E"/>
    <w:rsid w:val="00F1352A"/>
    <w:rsid w:val="00F237ED"/>
    <w:rsid w:val="00F367A9"/>
    <w:rsid w:val="00F4364F"/>
    <w:rsid w:val="00F90F1E"/>
    <w:rsid w:val="00F93C00"/>
    <w:rsid w:val="00FA6BFF"/>
    <w:rsid w:val="00FC60BA"/>
    <w:rsid w:val="00FF2F53"/>
    <w:rsid w:val="117516E5"/>
    <w:rsid w:val="1F5739D8"/>
    <w:rsid w:val="1FAB66EA"/>
    <w:rsid w:val="38B334BE"/>
    <w:rsid w:val="56C0247C"/>
    <w:rsid w:val="67B16C93"/>
    <w:rsid w:val="7BA870C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line="408" w:lineRule="auto"/>
      <w:jc w:val="left"/>
      <w:outlineLvl w:val="0"/>
    </w:pPr>
    <w:rPr>
      <w:rFonts w:ascii="Calibri" w:hAnsi="Calibri" w:eastAsia="宋体" w:cs="Times New Roman"/>
      <w:b/>
      <w:bCs/>
      <w:color w:val="1A1A1A"/>
      <w:kern w:val="44"/>
      <w:sz w:val="36"/>
      <w:szCs w:val="36"/>
    </w:rPr>
  </w:style>
  <w:style w:type="paragraph" w:styleId="3">
    <w:name w:val="heading 2"/>
    <w:basedOn w:val="1"/>
    <w:next w:val="1"/>
    <w:link w:val="16"/>
    <w:unhideWhenUsed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楷体_GB2312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7"/>
    <w:semiHidden/>
    <w:unhideWhenUsed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4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5">
    <w:name w:val="标题 1 字符"/>
    <w:basedOn w:val="9"/>
    <w:link w:val="2"/>
    <w:qFormat/>
    <w:uiPriority w:val="0"/>
    <w:rPr>
      <w:rFonts w:ascii="Calibri" w:hAnsi="Calibri" w:eastAsia="宋体" w:cs="Times New Roman"/>
      <w:b/>
      <w:bCs/>
      <w:color w:val="1A1A1A"/>
      <w:kern w:val="44"/>
      <w:sz w:val="36"/>
      <w:szCs w:val="36"/>
    </w:rPr>
  </w:style>
  <w:style w:type="character" w:customStyle="1" w:styleId="16">
    <w:name w:val="标题 2 字符"/>
    <w:basedOn w:val="9"/>
    <w:link w:val="3"/>
    <w:qFormat/>
    <w:uiPriority w:val="0"/>
    <w:rPr>
      <w:rFonts w:ascii="Arial" w:hAnsi="Arial" w:eastAsia="楷体_GB2312" w:cs="Times New Roman"/>
      <w:b/>
      <w:bCs/>
      <w:sz w:val="32"/>
      <w:szCs w:val="32"/>
    </w:rPr>
  </w:style>
  <w:style w:type="character" w:customStyle="1" w:styleId="17">
    <w:name w:val="正文文本 字符"/>
    <w:basedOn w:val="9"/>
    <w:link w:val="4"/>
    <w:semiHidden/>
    <w:qFormat/>
    <w:uiPriority w:val="0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670</Words>
  <Characters>704</Characters>
  <Lines>3</Lines>
  <Paragraphs>1</Paragraphs>
  <TotalTime>1</TotalTime>
  <ScaleCrop>false</ScaleCrop>
  <LinksUpToDate>false</LinksUpToDate>
  <CharactersWithSpaces>778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2024-01-16T08:18:00Z</dcterms:created>
  <dc:creator>张 小雨</dc:creator>
  <cp:lastModifiedBy>遥遥瓶子</cp:lastModifiedBy>
  <dcterms:modified xsi:type="dcterms:W3CDTF">2024-06-11T09:19:12Z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074F2C61DCAF414D998B8DDDE3AB0CE0_13</vt:lpwstr>
  </property>
</Properties>
</file>